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FEC2" w14:textId="77777777" w:rsidR="00541B2A" w:rsidRPr="00541B2A" w:rsidRDefault="00541B2A" w:rsidP="00AE4EBD">
      <w:pPr>
        <w:jc w:val="center"/>
        <w:rPr>
          <w:rFonts w:ascii="Helvetica" w:hAnsi="Helvetica"/>
          <w:b/>
          <w:bCs/>
        </w:rPr>
      </w:pPr>
      <w:r w:rsidRPr="00541B2A">
        <w:rPr>
          <w:rFonts w:ascii="Helvetica" w:hAnsi="Helvetica"/>
          <w:b/>
          <w:bCs/>
        </w:rPr>
        <w:t xml:space="preserve">Company </w:t>
      </w:r>
      <w:proofErr w:type="spellStart"/>
      <w:r w:rsidRPr="00541B2A">
        <w:rPr>
          <w:rFonts w:ascii="Helvetica" w:hAnsi="Helvetica"/>
          <w:b/>
          <w:bCs/>
        </w:rPr>
        <w:t>Profile</w:t>
      </w:r>
      <w:proofErr w:type="spellEnd"/>
    </w:p>
    <w:p w14:paraId="44A50C54" w14:textId="77777777" w:rsidR="00541B2A" w:rsidRPr="00541B2A" w:rsidRDefault="00541B2A" w:rsidP="00541B2A">
      <w:pPr>
        <w:rPr>
          <w:rFonts w:ascii="Helvetica" w:hAnsi="Helvetica"/>
        </w:rPr>
      </w:pPr>
    </w:p>
    <w:p w14:paraId="0AD6C0AB" w14:textId="612F0C06" w:rsidR="00541B2A" w:rsidRDefault="00541B2A" w:rsidP="00541B2A">
      <w:pPr>
        <w:rPr>
          <w:rFonts w:ascii="Helvetica" w:hAnsi="Helvetica"/>
        </w:rPr>
      </w:pPr>
      <w:proofErr w:type="spellStart"/>
      <w:r w:rsidRPr="00541B2A">
        <w:rPr>
          <w:rFonts w:ascii="Helvetica" w:hAnsi="Helvetica"/>
        </w:rPr>
        <w:t>Technoprobe</w:t>
      </w:r>
      <w:proofErr w:type="spellEnd"/>
      <w:r w:rsidRPr="00541B2A">
        <w:rPr>
          <w:rFonts w:ascii="Helvetica" w:hAnsi="Helvetica"/>
        </w:rPr>
        <w:t xml:space="preserve"> è un’azienda </w:t>
      </w:r>
      <w:r w:rsidR="008D60BD" w:rsidRPr="008D60BD">
        <w:rPr>
          <w:rFonts w:ascii="Helvetica" w:hAnsi="Helvetica"/>
        </w:rPr>
        <w:t>leader nel settore dei semiconduttori e della microelettronica.</w:t>
      </w:r>
    </w:p>
    <w:p w14:paraId="64ED1C3E" w14:textId="77777777" w:rsidR="008D60BD" w:rsidRPr="00541B2A" w:rsidRDefault="008D60BD" w:rsidP="00541B2A">
      <w:pPr>
        <w:rPr>
          <w:rFonts w:ascii="Helvetica" w:hAnsi="Helvetica"/>
        </w:rPr>
      </w:pPr>
    </w:p>
    <w:p w14:paraId="64BBAB41" w14:textId="5E463244" w:rsidR="009909AE" w:rsidRDefault="00D3498C" w:rsidP="00586677">
      <w:pPr>
        <w:rPr>
          <w:rFonts w:ascii="Helvetica" w:hAnsi="Helvetica"/>
        </w:rPr>
      </w:pPr>
      <w:r>
        <w:rPr>
          <w:rFonts w:ascii="Helvetica" w:hAnsi="Helvetica"/>
        </w:rPr>
        <w:t>C</w:t>
      </w:r>
      <w:r w:rsidR="00586677" w:rsidRPr="00586677">
        <w:rPr>
          <w:rFonts w:ascii="Helvetica" w:hAnsi="Helvetica"/>
        </w:rPr>
        <w:t>ostituita nel 199</w:t>
      </w:r>
      <w:r w:rsidR="00290134">
        <w:rPr>
          <w:rFonts w:ascii="Helvetica" w:hAnsi="Helvetica"/>
        </w:rPr>
        <w:t>5</w:t>
      </w:r>
      <w:r w:rsidR="00586677" w:rsidRPr="00586677">
        <w:rPr>
          <w:rFonts w:ascii="Helvetica" w:hAnsi="Helvetica"/>
        </w:rPr>
        <w:t xml:space="preserve"> da un’idea imprenditoriale del suo fondatore Giuseppe Crippa</w:t>
      </w:r>
      <w:r>
        <w:rPr>
          <w:rFonts w:ascii="Helvetica" w:hAnsi="Helvetica"/>
        </w:rPr>
        <w:t xml:space="preserve">, </w:t>
      </w:r>
      <w:proofErr w:type="spellStart"/>
      <w:r>
        <w:rPr>
          <w:rFonts w:ascii="Helvetica" w:hAnsi="Helvetica"/>
        </w:rPr>
        <w:t>Technoprobe</w:t>
      </w:r>
      <w:proofErr w:type="spellEnd"/>
      <w:r>
        <w:rPr>
          <w:rFonts w:ascii="Helvetica" w:hAnsi="Helvetica"/>
        </w:rPr>
        <w:t xml:space="preserve"> </w:t>
      </w:r>
      <w:r w:rsidR="00586677" w:rsidRPr="00586677">
        <w:rPr>
          <w:rFonts w:ascii="Helvetica" w:hAnsi="Helvetica"/>
        </w:rPr>
        <w:t>è a capo di un Gruppo che progetta e realizza interfacce elettro-meccaniche denominate Probe Card utilizzate per il test dei semiconduttori di tipo non-</w:t>
      </w:r>
      <w:proofErr w:type="spellStart"/>
      <w:r w:rsidR="00586677" w:rsidRPr="00586677">
        <w:rPr>
          <w:rFonts w:ascii="Helvetica" w:hAnsi="Helvetica"/>
        </w:rPr>
        <w:t>memory</w:t>
      </w:r>
      <w:proofErr w:type="spellEnd"/>
      <w:r w:rsidR="00586677" w:rsidRPr="00586677">
        <w:rPr>
          <w:rFonts w:ascii="Helvetica" w:hAnsi="Helvetica"/>
        </w:rPr>
        <w:t xml:space="preserve"> o SOC (</w:t>
      </w:r>
      <w:proofErr w:type="spellStart"/>
      <w:r w:rsidR="00586677" w:rsidRPr="00586677">
        <w:rPr>
          <w:rFonts w:ascii="Helvetica" w:hAnsi="Helvetica"/>
        </w:rPr>
        <w:t>system</w:t>
      </w:r>
      <w:proofErr w:type="spellEnd"/>
      <w:r w:rsidR="00586677" w:rsidRPr="00586677">
        <w:rPr>
          <w:rFonts w:ascii="Helvetica" w:hAnsi="Helvetica"/>
        </w:rPr>
        <w:t xml:space="preserve"> on chip). </w:t>
      </w:r>
      <w:r w:rsidR="009909AE">
        <w:rPr>
          <w:rFonts w:ascii="Helvetica" w:hAnsi="Helvetica"/>
        </w:rPr>
        <w:br/>
      </w:r>
      <w:r w:rsidR="00586677" w:rsidRPr="00586677">
        <w:rPr>
          <w:rFonts w:ascii="Helvetica" w:hAnsi="Helvetica"/>
        </w:rPr>
        <w:t xml:space="preserve">Sulla base dei dati attualmente disponibili, il Gruppo risulta essere il secondo produttore di Probe Card a livello mondiale in termini di volumi e fatturato ed è l’unico produttore sul territorio italiano. </w:t>
      </w:r>
    </w:p>
    <w:p w14:paraId="4E34E881" w14:textId="3F2576E8" w:rsidR="00446CFD" w:rsidRDefault="00446CFD" w:rsidP="00586677">
      <w:pPr>
        <w:rPr>
          <w:rFonts w:ascii="Helvetica" w:hAnsi="Helvetica"/>
        </w:rPr>
      </w:pPr>
      <w:r w:rsidRPr="00586677">
        <w:rPr>
          <w:rFonts w:ascii="Helvetica" w:hAnsi="Helvetica"/>
        </w:rPr>
        <w:t>I principali produttori al mondo di semiconduttori sono clienti del Gruppo.</w:t>
      </w:r>
    </w:p>
    <w:p w14:paraId="5776D317" w14:textId="77777777" w:rsidR="00DC3865" w:rsidRPr="00586677" w:rsidRDefault="00DC3865" w:rsidP="00586677">
      <w:pPr>
        <w:rPr>
          <w:rFonts w:ascii="Helvetica" w:hAnsi="Helvetica"/>
        </w:rPr>
      </w:pPr>
    </w:p>
    <w:p w14:paraId="3CCAE951" w14:textId="048D0961" w:rsidR="00586677" w:rsidRDefault="00586677" w:rsidP="00586677">
      <w:pPr>
        <w:rPr>
          <w:rFonts w:ascii="Helvetica" w:hAnsi="Helvetica"/>
        </w:rPr>
      </w:pPr>
      <w:proofErr w:type="spellStart"/>
      <w:r w:rsidRPr="00586677">
        <w:rPr>
          <w:rFonts w:ascii="Helvetica" w:hAnsi="Helvetica"/>
        </w:rPr>
        <w:t>Technoprobe</w:t>
      </w:r>
      <w:proofErr w:type="spellEnd"/>
      <w:r w:rsidRPr="00586677">
        <w:rPr>
          <w:rFonts w:ascii="Helvetica" w:hAnsi="Helvetica"/>
        </w:rPr>
        <w:t xml:space="preserve"> opera attraverso un’unica business </w:t>
      </w:r>
      <w:proofErr w:type="spellStart"/>
      <w:r w:rsidRPr="00586677">
        <w:rPr>
          <w:rFonts w:ascii="Helvetica" w:hAnsi="Helvetica"/>
        </w:rPr>
        <w:t>unit</w:t>
      </w:r>
      <w:proofErr w:type="spellEnd"/>
      <w:r w:rsidRPr="00586677">
        <w:rPr>
          <w:rFonts w:ascii="Helvetica" w:hAnsi="Helvetica"/>
        </w:rPr>
        <w:t xml:space="preserve"> attiva nella progettazione e produzione delle Probe Card.</w:t>
      </w:r>
    </w:p>
    <w:p w14:paraId="31AD708F" w14:textId="77777777" w:rsidR="00DC3865" w:rsidRPr="00586677" w:rsidRDefault="00DC3865" w:rsidP="00586677">
      <w:pPr>
        <w:rPr>
          <w:rFonts w:ascii="Helvetica" w:hAnsi="Helvetica"/>
        </w:rPr>
      </w:pPr>
    </w:p>
    <w:p w14:paraId="06AF45F4" w14:textId="77777777" w:rsidR="00777E76" w:rsidRDefault="00586677" w:rsidP="00586677">
      <w:pPr>
        <w:rPr>
          <w:rFonts w:ascii="Helvetica" w:hAnsi="Helvetica"/>
        </w:rPr>
      </w:pPr>
      <w:r w:rsidRPr="00586677">
        <w:rPr>
          <w:rFonts w:ascii="Helvetica" w:hAnsi="Helvetica"/>
        </w:rPr>
        <w:t xml:space="preserve">Le Probe </w:t>
      </w:r>
      <w:proofErr w:type="spellStart"/>
      <w:r w:rsidRPr="00586677">
        <w:rPr>
          <w:rFonts w:ascii="Helvetica" w:hAnsi="Helvetica"/>
        </w:rPr>
        <w:t>Cards</w:t>
      </w:r>
      <w:proofErr w:type="spellEnd"/>
      <w:r w:rsidRPr="00586677">
        <w:rPr>
          <w:rFonts w:ascii="Helvetica" w:hAnsi="Helvetica"/>
        </w:rPr>
        <w:t xml:space="preserve"> </w:t>
      </w:r>
      <w:proofErr w:type="gramStart"/>
      <w:r w:rsidRPr="00586677">
        <w:rPr>
          <w:rFonts w:ascii="Helvetica" w:hAnsi="Helvetica"/>
        </w:rPr>
        <w:t>sono dispositivi</w:t>
      </w:r>
      <w:proofErr w:type="gramEnd"/>
      <w:r w:rsidRPr="00586677">
        <w:rPr>
          <w:rFonts w:ascii="Helvetica" w:hAnsi="Helvetica"/>
        </w:rPr>
        <w:t xml:space="preserve"> ad alta tecnologia (fatti su misura in base allo specifico chip) che consentono di testare il funzionamento dei chip durante il loro processo di costruzione, ossia quando si trovano ancora sul wafer di silicio. </w:t>
      </w:r>
      <w:r w:rsidR="00777E76">
        <w:rPr>
          <w:rFonts w:ascii="Helvetica" w:hAnsi="Helvetica"/>
        </w:rPr>
        <w:br/>
      </w:r>
      <w:r w:rsidRPr="00586677">
        <w:rPr>
          <w:rFonts w:ascii="Helvetica" w:hAnsi="Helvetica"/>
        </w:rPr>
        <w:t xml:space="preserve">Si tratta, quindi, di progetti e soluzioni tecnologiche che garantiscono il funzionamento e l’affidabilità dei dispositivi che rivestono un ruolo determinante, tra l’altro, nell’industria dei computer, degli </w:t>
      </w:r>
      <w:proofErr w:type="spellStart"/>
      <w:r w:rsidRPr="00586677">
        <w:rPr>
          <w:rFonts w:ascii="Helvetica" w:hAnsi="Helvetica"/>
        </w:rPr>
        <w:t>smartphone</w:t>
      </w:r>
      <w:proofErr w:type="spellEnd"/>
      <w:r w:rsidRPr="00586677">
        <w:rPr>
          <w:rFonts w:ascii="Helvetica" w:hAnsi="Helvetica"/>
        </w:rPr>
        <w:t xml:space="preserve">, del 5G, dell’Internet of </w:t>
      </w:r>
      <w:proofErr w:type="spellStart"/>
      <w:r w:rsidRPr="00586677">
        <w:rPr>
          <w:rFonts w:ascii="Helvetica" w:hAnsi="Helvetica"/>
        </w:rPr>
        <w:t>Things</w:t>
      </w:r>
      <w:proofErr w:type="spellEnd"/>
      <w:r w:rsidRPr="00586677">
        <w:rPr>
          <w:rFonts w:ascii="Helvetica" w:hAnsi="Helvetica"/>
        </w:rPr>
        <w:t xml:space="preserve">, della domotica e </w:t>
      </w:r>
      <w:proofErr w:type="spellStart"/>
      <w:r w:rsidRPr="00586677">
        <w:rPr>
          <w:rFonts w:ascii="Helvetica" w:hAnsi="Helvetica"/>
        </w:rPr>
        <w:t>dell’automotive</w:t>
      </w:r>
      <w:proofErr w:type="spellEnd"/>
      <w:r w:rsidRPr="00586677">
        <w:rPr>
          <w:rFonts w:ascii="Helvetica" w:hAnsi="Helvetica"/>
        </w:rPr>
        <w:t xml:space="preserve">. </w:t>
      </w:r>
    </w:p>
    <w:p w14:paraId="4F6597C6" w14:textId="0C251BFC" w:rsidR="00586677" w:rsidRDefault="00586677" w:rsidP="00586677">
      <w:pPr>
        <w:rPr>
          <w:rFonts w:ascii="Helvetica" w:hAnsi="Helvetica"/>
        </w:rPr>
      </w:pPr>
      <w:r w:rsidRPr="00586677">
        <w:rPr>
          <w:rFonts w:ascii="Helvetica" w:hAnsi="Helvetica"/>
        </w:rPr>
        <w:t>Le Probe Card sono dei “</w:t>
      </w:r>
      <w:proofErr w:type="spellStart"/>
      <w:r w:rsidRPr="00586677">
        <w:rPr>
          <w:rFonts w:ascii="Helvetica" w:hAnsi="Helvetica"/>
        </w:rPr>
        <w:t>consumables</w:t>
      </w:r>
      <w:proofErr w:type="spellEnd"/>
      <w:r w:rsidRPr="00586677">
        <w:rPr>
          <w:rFonts w:ascii="Helvetica" w:hAnsi="Helvetica"/>
        </w:rPr>
        <w:t>” in quanto il loro ciclo di vita è legato ad uno specifico chip e nessuna parte della Probe Card può essere riutilizzata.</w:t>
      </w:r>
    </w:p>
    <w:p w14:paraId="255FC799" w14:textId="77777777" w:rsidR="00DC3865" w:rsidRPr="00586677" w:rsidRDefault="00DC3865" w:rsidP="00586677">
      <w:pPr>
        <w:rPr>
          <w:rFonts w:ascii="Helvetica" w:hAnsi="Helvetica"/>
        </w:rPr>
      </w:pPr>
    </w:p>
    <w:p w14:paraId="5460AFCD" w14:textId="1431E9C4" w:rsidR="00A702DD" w:rsidRDefault="00586677" w:rsidP="00586677">
      <w:pPr>
        <w:rPr>
          <w:rFonts w:ascii="Helvetica" w:hAnsi="Helvetica"/>
        </w:rPr>
      </w:pPr>
      <w:r w:rsidRPr="00586677">
        <w:rPr>
          <w:rFonts w:ascii="Helvetica" w:hAnsi="Helvetica"/>
        </w:rPr>
        <w:t xml:space="preserve">In Italia il Gruppo ha la sua sede legale a Cernusco Lombardone (LC), comune alle porte di Milano, dove è presente anche un centro produttivo che occupa una superficie coperta di circa 18,000 mq. Inoltre, il Gruppo ha altri due stabilimenti produttivi in Italia: il primo di circa 3.000 mq ad Agrate (MB), e il secondo di circa 5.000 mq ad Osnago (LC). Infine, il Gruppo dispone di altre </w:t>
      </w:r>
      <w:proofErr w:type="gramStart"/>
      <w:r w:rsidRPr="00586677">
        <w:rPr>
          <w:rFonts w:ascii="Helvetica" w:hAnsi="Helvetica"/>
        </w:rPr>
        <w:t>11</w:t>
      </w:r>
      <w:proofErr w:type="gramEnd"/>
      <w:r w:rsidRPr="00586677">
        <w:rPr>
          <w:rFonts w:ascii="Helvetica" w:hAnsi="Helvetica"/>
        </w:rPr>
        <w:t xml:space="preserve"> sedi a livello mondiale, distribuite tra Europa, Asia (Taiwan, Corea del Sud, Cina e Singapore) e Stati Uniti. </w:t>
      </w:r>
    </w:p>
    <w:p w14:paraId="59E1B308" w14:textId="429E27E7" w:rsidR="00961A14" w:rsidRDefault="00961A14" w:rsidP="00586677">
      <w:pPr>
        <w:rPr>
          <w:rFonts w:ascii="Helvetica" w:hAnsi="Helvetica"/>
        </w:rPr>
      </w:pPr>
    </w:p>
    <w:p w14:paraId="1D1EA85C" w14:textId="3B83A3E1" w:rsidR="00961A14" w:rsidRDefault="00961A14" w:rsidP="00961A14">
      <w:pPr>
        <w:rPr>
          <w:rFonts w:ascii="Helvetica" w:hAnsi="Helvetica"/>
        </w:rPr>
      </w:pPr>
      <w:r w:rsidRPr="00961A14">
        <w:rPr>
          <w:rFonts w:ascii="Helvetica" w:hAnsi="Helvetica"/>
        </w:rPr>
        <w:t xml:space="preserve">Il Gruppo impiega attualmente circa 2.200 dipendenti a livello consolidato (dei quali 1.300 in Italia) e ha generato ricavi nell’esercizio chiuso al 31 dicembre 2020 pari ad </w:t>
      </w:r>
      <w:proofErr w:type="gramStart"/>
      <w:r w:rsidRPr="00961A14">
        <w:rPr>
          <w:rFonts w:ascii="Helvetica" w:hAnsi="Helvetica"/>
        </w:rPr>
        <w:t>Euro</w:t>
      </w:r>
      <w:proofErr w:type="gramEnd"/>
      <w:r w:rsidRPr="00961A14">
        <w:rPr>
          <w:rFonts w:ascii="Helvetica" w:hAnsi="Helvetica"/>
        </w:rPr>
        <w:t xml:space="preserve"> 329,5 milioni. Il Gruppo dispone di oltre 500 brevetti </w:t>
      </w:r>
    </w:p>
    <w:p w14:paraId="4432C608" w14:textId="77777777" w:rsidR="00961A14" w:rsidRPr="00961A14" w:rsidRDefault="00961A14" w:rsidP="00961A14">
      <w:pPr>
        <w:rPr>
          <w:rFonts w:ascii="Helvetica" w:hAnsi="Helvetica"/>
        </w:rPr>
      </w:pPr>
    </w:p>
    <w:p w14:paraId="486D9545" w14:textId="7B37DD05" w:rsidR="00961A14" w:rsidRDefault="00961A14" w:rsidP="00961A14">
      <w:pPr>
        <w:rPr>
          <w:rFonts w:ascii="Helvetica" w:hAnsi="Helvetica"/>
        </w:rPr>
      </w:pPr>
      <w:r w:rsidRPr="00961A14">
        <w:rPr>
          <w:rFonts w:ascii="Helvetica" w:hAnsi="Helvetica"/>
        </w:rPr>
        <w:t xml:space="preserve">Per maggiori informazioni: </w:t>
      </w:r>
      <w:hyperlink r:id="rId6" w:history="1">
        <w:r w:rsidRPr="00064760">
          <w:rPr>
            <w:rStyle w:val="Collegamentoipertestuale"/>
            <w:rFonts w:ascii="Helvetica" w:hAnsi="Helvetica"/>
          </w:rPr>
          <w:t>www.technoprobe.com</w:t>
        </w:r>
      </w:hyperlink>
    </w:p>
    <w:p w14:paraId="206E59CC" w14:textId="2926F158" w:rsidR="00A702DD" w:rsidRDefault="00A702DD">
      <w:pPr>
        <w:rPr>
          <w:rFonts w:ascii="Helvetica" w:hAnsi="Helvetica"/>
          <w:b/>
          <w:bCs/>
        </w:rPr>
      </w:pPr>
    </w:p>
    <w:p w14:paraId="7BE5FD7B" w14:textId="3493AD5B" w:rsidR="00541B2A" w:rsidRPr="00541B2A" w:rsidRDefault="00541B2A" w:rsidP="00541B2A">
      <w:pPr>
        <w:rPr>
          <w:rFonts w:ascii="Helvetica" w:hAnsi="Helvetica"/>
          <w:b/>
          <w:bCs/>
        </w:rPr>
      </w:pPr>
      <w:proofErr w:type="spellStart"/>
      <w:r w:rsidRPr="00541B2A">
        <w:rPr>
          <w:rFonts w:ascii="Helvetica" w:hAnsi="Helvetica"/>
          <w:b/>
          <w:bCs/>
        </w:rPr>
        <w:lastRenderedPageBreak/>
        <w:t>Technoprobe</w:t>
      </w:r>
      <w:proofErr w:type="spellEnd"/>
      <w:r w:rsidRPr="00541B2A">
        <w:rPr>
          <w:rFonts w:ascii="Helvetica" w:hAnsi="Helvetica"/>
          <w:b/>
          <w:bCs/>
        </w:rPr>
        <w:t xml:space="preserve"> in numeri</w:t>
      </w:r>
    </w:p>
    <w:p w14:paraId="413A611A" w14:textId="77777777" w:rsidR="00541B2A" w:rsidRPr="00541B2A" w:rsidRDefault="00541B2A" w:rsidP="00541B2A">
      <w:pPr>
        <w:rPr>
          <w:rFonts w:ascii="Helvetica" w:hAnsi="Helvetica"/>
        </w:rPr>
      </w:pPr>
    </w:p>
    <w:p w14:paraId="77AC0160" w14:textId="77777777" w:rsidR="00541B2A" w:rsidRPr="00541B2A" w:rsidRDefault="00541B2A" w:rsidP="00541B2A">
      <w:pPr>
        <w:rPr>
          <w:rFonts w:ascii="Helvetica" w:hAnsi="Helvetica"/>
        </w:rPr>
      </w:pPr>
      <w:r w:rsidRPr="00541B2A">
        <w:rPr>
          <w:rFonts w:ascii="Helvetica" w:hAnsi="Helvetica"/>
        </w:rPr>
        <w:t xml:space="preserve">Anno di nascita: </w:t>
      </w:r>
      <w:r w:rsidRPr="00541B2A">
        <w:rPr>
          <w:rFonts w:ascii="Helvetica" w:hAnsi="Helvetica"/>
          <w:b/>
          <w:bCs/>
        </w:rPr>
        <w:t>1995</w:t>
      </w:r>
    </w:p>
    <w:p w14:paraId="1CBDC566" w14:textId="77777777" w:rsidR="00541B2A" w:rsidRPr="00541B2A" w:rsidRDefault="00541B2A" w:rsidP="00541B2A">
      <w:pPr>
        <w:rPr>
          <w:rFonts w:ascii="Helvetica" w:hAnsi="Helvetica"/>
        </w:rPr>
      </w:pPr>
      <w:r w:rsidRPr="00541B2A">
        <w:rPr>
          <w:rFonts w:ascii="Helvetica" w:hAnsi="Helvetica"/>
        </w:rPr>
        <w:t xml:space="preserve">Sedi nel mondo: </w:t>
      </w:r>
      <w:r w:rsidRPr="00541B2A">
        <w:rPr>
          <w:rFonts w:ascii="Helvetica" w:hAnsi="Helvetica"/>
          <w:b/>
          <w:bCs/>
        </w:rPr>
        <w:t>11</w:t>
      </w:r>
    </w:p>
    <w:p w14:paraId="46183E8E" w14:textId="77777777" w:rsidR="00541B2A" w:rsidRPr="00541B2A" w:rsidRDefault="00541B2A" w:rsidP="00541B2A">
      <w:pPr>
        <w:rPr>
          <w:rFonts w:ascii="Helvetica" w:hAnsi="Helvetica"/>
        </w:rPr>
      </w:pPr>
    </w:p>
    <w:p w14:paraId="2B24AE2C" w14:textId="77777777" w:rsidR="00541B2A" w:rsidRPr="00541B2A" w:rsidRDefault="00541B2A" w:rsidP="00541B2A">
      <w:pPr>
        <w:rPr>
          <w:rFonts w:ascii="Helvetica" w:hAnsi="Helvetica"/>
        </w:rPr>
      </w:pPr>
      <w:r w:rsidRPr="00541B2A">
        <w:rPr>
          <w:rFonts w:ascii="Helvetica" w:hAnsi="Helvetica"/>
        </w:rPr>
        <w:t xml:space="preserve">Dipendenti: </w:t>
      </w:r>
      <w:r w:rsidRPr="00541B2A">
        <w:rPr>
          <w:rFonts w:ascii="Helvetica" w:hAnsi="Helvetica"/>
          <w:b/>
          <w:bCs/>
        </w:rPr>
        <w:t>2200</w:t>
      </w:r>
    </w:p>
    <w:p w14:paraId="393A86A2" w14:textId="77777777" w:rsidR="00541B2A" w:rsidRPr="00541B2A" w:rsidRDefault="00541B2A" w:rsidP="00541B2A">
      <w:pPr>
        <w:rPr>
          <w:rFonts w:ascii="Helvetica" w:hAnsi="Helvetica"/>
        </w:rPr>
      </w:pPr>
      <w:r w:rsidRPr="00541B2A">
        <w:rPr>
          <w:rFonts w:ascii="Helvetica" w:hAnsi="Helvetica"/>
        </w:rPr>
        <w:t xml:space="preserve">Dipendenti in Italia: </w:t>
      </w:r>
      <w:r w:rsidRPr="00541B2A">
        <w:rPr>
          <w:rFonts w:ascii="Helvetica" w:hAnsi="Helvetica"/>
          <w:b/>
          <w:bCs/>
        </w:rPr>
        <w:t>1300</w:t>
      </w:r>
    </w:p>
    <w:p w14:paraId="145CDAFB" w14:textId="3DA81445" w:rsidR="00541B2A" w:rsidRPr="00541B2A" w:rsidRDefault="00541B2A" w:rsidP="00541B2A">
      <w:pPr>
        <w:rPr>
          <w:rFonts w:ascii="Helvetica" w:hAnsi="Helvetica"/>
        </w:rPr>
      </w:pPr>
      <w:r w:rsidRPr="00541B2A">
        <w:rPr>
          <w:rFonts w:ascii="Helvetica" w:hAnsi="Helvetica"/>
        </w:rPr>
        <w:t xml:space="preserve">Percentuale di dipendenti under 30: </w:t>
      </w:r>
      <w:r w:rsidR="0066160D">
        <w:rPr>
          <w:rFonts w:ascii="Helvetica" w:hAnsi="Helvetica"/>
          <w:b/>
          <w:bCs/>
        </w:rPr>
        <w:t>50</w:t>
      </w:r>
      <w:r w:rsidRPr="00541B2A">
        <w:rPr>
          <w:rFonts w:ascii="Helvetica" w:hAnsi="Helvetica"/>
          <w:b/>
          <w:bCs/>
        </w:rPr>
        <w:t>%</w:t>
      </w:r>
    </w:p>
    <w:p w14:paraId="494990E5" w14:textId="4FDF354C" w:rsidR="00541B2A" w:rsidRPr="00541B2A" w:rsidRDefault="00541B2A" w:rsidP="00541B2A">
      <w:pPr>
        <w:rPr>
          <w:rFonts w:ascii="Helvetica" w:hAnsi="Helvetica"/>
        </w:rPr>
      </w:pPr>
      <w:r w:rsidRPr="00541B2A">
        <w:rPr>
          <w:rFonts w:ascii="Helvetica" w:hAnsi="Helvetica"/>
        </w:rPr>
        <w:t xml:space="preserve">Percentuale femminile in azienda: </w:t>
      </w:r>
      <w:r w:rsidRPr="00541B2A">
        <w:rPr>
          <w:rFonts w:ascii="Helvetica" w:hAnsi="Helvetica"/>
          <w:b/>
          <w:bCs/>
        </w:rPr>
        <w:t>3</w:t>
      </w:r>
      <w:r w:rsidR="0066160D">
        <w:rPr>
          <w:rFonts w:ascii="Helvetica" w:hAnsi="Helvetica"/>
          <w:b/>
          <w:bCs/>
        </w:rPr>
        <w:t>4</w:t>
      </w:r>
      <w:r w:rsidRPr="00541B2A">
        <w:rPr>
          <w:rFonts w:ascii="Helvetica" w:hAnsi="Helvetica"/>
          <w:b/>
          <w:bCs/>
        </w:rPr>
        <w:t>%</w:t>
      </w:r>
    </w:p>
    <w:p w14:paraId="2648867F" w14:textId="77777777" w:rsidR="00541B2A" w:rsidRPr="00541B2A" w:rsidRDefault="00541B2A" w:rsidP="00541B2A">
      <w:pPr>
        <w:rPr>
          <w:rFonts w:ascii="Helvetica" w:hAnsi="Helvetica"/>
        </w:rPr>
      </w:pPr>
    </w:p>
    <w:p w14:paraId="475C7FCB" w14:textId="1813CB2D" w:rsidR="00541B2A" w:rsidRPr="00541B2A" w:rsidRDefault="00541B2A" w:rsidP="00541B2A">
      <w:pPr>
        <w:rPr>
          <w:rFonts w:ascii="Helvetica" w:hAnsi="Helvetica"/>
        </w:rPr>
      </w:pPr>
      <w:r w:rsidRPr="00541B2A">
        <w:rPr>
          <w:rFonts w:ascii="Helvetica" w:hAnsi="Helvetica"/>
        </w:rPr>
        <w:t xml:space="preserve">Centri di ricerca e sviluppo: </w:t>
      </w:r>
      <w:r w:rsidR="0066160D">
        <w:rPr>
          <w:rFonts w:ascii="Helvetica" w:hAnsi="Helvetica"/>
          <w:b/>
          <w:bCs/>
        </w:rPr>
        <w:t>3</w:t>
      </w:r>
    </w:p>
    <w:p w14:paraId="2330E585" w14:textId="5BCBD146" w:rsidR="00F66755" w:rsidRPr="00541B2A" w:rsidRDefault="00541B2A" w:rsidP="00541B2A">
      <w:pPr>
        <w:rPr>
          <w:rFonts w:ascii="Helvetica" w:hAnsi="Helvetica"/>
        </w:rPr>
      </w:pPr>
      <w:r w:rsidRPr="00541B2A">
        <w:rPr>
          <w:rFonts w:ascii="Helvetica" w:hAnsi="Helvetica"/>
        </w:rPr>
        <w:t xml:space="preserve">Brevetti proprietari: </w:t>
      </w:r>
      <w:r w:rsidR="0066160D">
        <w:rPr>
          <w:rFonts w:ascii="Helvetica" w:hAnsi="Helvetica"/>
        </w:rPr>
        <w:t>+</w:t>
      </w:r>
      <w:r w:rsidRPr="00541B2A">
        <w:rPr>
          <w:rFonts w:ascii="Helvetica" w:hAnsi="Helvetica"/>
          <w:b/>
          <w:bCs/>
        </w:rPr>
        <w:t>50</w:t>
      </w:r>
      <w:r w:rsidR="0066160D">
        <w:rPr>
          <w:rFonts w:ascii="Helvetica" w:hAnsi="Helvetica"/>
          <w:b/>
          <w:bCs/>
        </w:rPr>
        <w:t>0</w:t>
      </w:r>
    </w:p>
    <w:sectPr w:rsidR="00F66755" w:rsidRPr="00541B2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B032" w14:textId="77777777" w:rsidR="00B42D93" w:rsidRDefault="00B42D93" w:rsidP="0010682E">
      <w:r>
        <w:separator/>
      </w:r>
    </w:p>
  </w:endnote>
  <w:endnote w:type="continuationSeparator" w:id="0">
    <w:p w14:paraId="3BBBF58F" w14:textId="77777777" w:rsidR="00B42D93" w:rsidRDefault="00B42D93" w:rsidP="0010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ld">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D216" w14:textId="77777777" w:rsidR="0010682E" w:rsidRPr="00490F8D" w:rsidRDefault="0010682E" w:rsidP="005F5ECC">
    <w:pPr>
      <w:pBdr>
        <w:top w:val="single" w:sz="6" w:space="1" w:color="231C52"/>
      </w:pBdr>
      <w:tabs>
        <w:tab w:val="center" w:pos="4819"/>
        <w:tab w:val="right" w:pos="9638"/>
      </w:tabs>
      <w:jc w:val="center"/>
      <w:rPr>
        <w:rFonts w:ascii="Arial" w:hAnsi="Arial"/>
        <w:b/>
        <w:i/>
        <w:color w:val="231C52"/>
        <w:sz w:val="6"/>
        <w:szCs w:val="20"/>
      </w:rPr>
    </w:pPr>
  </w:p>
  <w:p w14:paraId="2C427A8C" w14:textId="020EA3C7" w:rsidR="00232A1D" w:rsidRPr="007C7F8A" w:rsidRDefault="004A3D24" w:rsidP="005F5ECC">
    <w:pPr>
      <w:pBdr>
        <w:top w:val="single" w:sz="6" w:space="1" w:color="231C52"/>
      </w:pBdr>
      <w:tabs>
        <w:tab w:val="center" w:pos="4819"/>
        <w:tab w:val="right" w:pos="9638"/>
      </w:tabs>
      <w:jc w:val="both"/>
      <w:rPr>
        <w:rFonts w:ascii="Helvetica" w:eastAsia="Gotham Bold" w:hAnsi="Helvetica" w:cs="Arial"/>
        <w:iCs/>
        <w:color w:val="123960"/>
        <w:sz w:val="16"/>
        <w:szCs w:val="16"/>
      </w:rPr>
    </w:pPr>
    <w:proofErr w:type="spellStart"/>
    <w:r w:rsidRPr="007C7F8A">
      <w:rPr>
        <w:rFonts w:ascii="Helvetica" w:hAnsi="Helvetica" w:cs="Arial"/>
        <w:b/>
        <w:iCs/>
        <w:color w:val="123960"/>
        <w:sz w:val="20"/>
        <w:szCs w:val="18"/>
      </w:rPr>
      <w:t>T</w:t>
    </w:r>
    <w:r w:rsidR="005E701B" w:rsidRPr="007C7F8A">
      <w:rPr>
        <w:rFonts w:ascii="Helvetica" w:hAnsi="Helvetica" w:cs="Arial"/>
        <w:b/>
        <w:iCs/>
        <w:color w:val="123960"/>
        <w:sz w:val="20"/>
        <w:szCs w:val="18"/>
      </w:rPr>
      <w:t>echnoprobe</w:t>
    </w:r>
    <w:proofErr w:type="spellEnd"/>
    <w:r w:rsidRPr="007C7F8A">
      <w:rPr>
        <w:rFonts w:ascii="Helvetica" w:hAnsi="Helvetica" w:cs="Arial"/>
        <w:b/>
        <w:iCs/>
        <w:color w:val="123960"/>
        <w:sz w:val="20"/>
        <w:szCs w:val="18"/>
      </w:rPr>
      <w:t xml:space="preserve"> S.p.</w:t>
    </w:r>
    <w:r w:rsidR="005E701B" w:rsidRPr="007C7F8A">
      <w:rPr>
        <w:rFonts w:ascii="Helvetica" w:hAnsi="Helvetica" w:cs="Arial"/>
        <w:b/>
        <w:iCs/>
        <w:color w:val="123960"/>
        <w:sz w:val="20"/>
        <w:szCs w:val="18"/>
      </w:rPr>
      <w:t>A</w:t>
    </w:r>
    <w:r w:rsidR="007C5545" w:rsidRPr="007C7F8A">
      <w:rPr>
        <w:rFonts w:ascii="Helvetica" w:hAnsi="Helvetica" w:cs="Arial"/>
        <w:b/>
        <w:iCs/>
        <w:color w:val="123960"/>
        <w:sz w:val="20"/>
        <w:szCs w:val="18"/>
      </w:rPr>
      <w:t>.</w:t>
    </w:r>
    <w:r w:rsidR="007C5545" w:rsidRPr="007C7F8A">
      <w:rPr>
        <w:rFonts w:ascii="Helvetica" w:hAnsi="Helvetica" w:cs="Arial"/>
        <w:iCs/>
        <w:color w:val="123960"/>
        <w:sz w:val="20"/>
        <w:szCs w:val="18"/>
      </w:rPr>
      <w:t xml:space="preserve"> </w:t>
    </w:r>
    <w:r w:rsidR="007C5545" w:rsidRPr="007C7F8A">
      <w:rPr>
        <w:rFonts w:ascii="Helvetica" w:hAnsi="Helvetica" w:cs="Arial"/>
        <w:iCs/>
        <w:color w:val="123960"/>
        <w:sz w:val="18"/>
        <w:szCs w:val="18"/>
      </w:rPr>
      <w:t xml:space="preserve">- Partita IVA e Codice Fiscale 02272540135 - Capitale Sociale </w:t>
    </w:r>
    <w:r w:rsidR="000861D3" w:rsidRPr="007C7F8A">
      <w:rPr>
        <w:rFonts w:ascii="Helvetica" w:hAnsi="Helvetica" w:cs="Arial"/>
        <w:iCs/>
        <w:color w:val="123960"/>
        <w:sz w:val="18"/>
        <w:szCs w:val="18"/>
      </w:rPr>
      <w:t>€ 5.</w:t>
    </w:r>
    <w:r w:rsidR="00150A5E" w:rsidRPr="007C7F8A">
      <w:rPr>
        <w:rFonts w:ascii="Helvetica" w:hAnsi="Helvetica" w:cs="Arial"/>
        <w:iCs/>
        <w:color w:val="123960"/>
        <w:sz w:val="18"/>
        <w:szCs w:val="18"/>
      </w:rPr>
      <w:t>760</w:t>
    </w:r>
    <w:r w:rsidR="000861D3" w:rsidRPr="007C7F8A">
      <w:rPr>
        <w:rFonts w:ascii="Helvetica" w:hAnsi="Helvetica" w:cs="Arial"/>
        <w:iCs/>
        <w:color w:val="123960"/>
        <w:sz w:val="18"/>
        <w:szCs w:val="18"/>
      </w:rPr>
      <w:t xml:space="preserve">.000 </w:t>
    </w:r>
    <w:proofErr w:type="gramStart"/>
    <w:r w:rsidR="000861D3" w:rsidRPr="007C7F8A">
      <w:rPr>
        <w:rFonts w:ascii="Helvetica" w:hAnsi="Helvetica" w:cs="Arial"/>
        <w:iCs/>
        <w:color w:val="123960"/>
        <w:sz w:val="18"/>
        <w:szCs w:val="18"/>
      </w:rPr>
      <w:t>-</w:t>
    </w:r>
    <w:r w:rsidR="007C5545" w:rsidRPr="007C7F8A">
      <w:rPr>
        <w:rFonts w:ascii="Helvetica" w:hAnsi="Helvetica" w:cs="Arial"/>
        <w:iCs/>
        <w:color w:val="123960"/>
        <w:sz w:val="18"/>
        <w:szCs w:val="18"/>
      </w:rPr>
      <w:t xml:space="preserve">  R.E.A.</w:t>
    </w:r>
    <w:proofErr w:type="gramEnd"/>
    <w:r w:rsidR="007C5545" w:rsidRPr="007C7F8A">
      <w:rPr>
        <w:rFonts w:ascii="Helvetica" w:hAnsi="Helvetica" w:cs="Arial"/>
        <w:iCs/>
        <w:color w:val="123960"/>
        <w:sz w:val="18"/>
        <w:szCs w:val="18"/>
      </w:rPr>
      <w:t xml:space="preserve"> 283619</w:t>
    </w:r>
    <w:r w:rsidR="000861D3" w:rsidRPr="007C7F8A">
      <w:rPr>
        <w:rFonts w:ascii="Helvetica" w:eastAsia="Gotham Bold" w:hAnsi="Helvetica" w:cs="Arial"/>
        <w:iCs/>
        <w:color w:val="123960"/>
        <w:sz w:val="16"/>
        <w:szCs w:val="16"/>
      </w:rPr>
      <w:t xml:space="preserve"> </w:t>
    </w:r>
  </w:p>
  <w:p w14:paraId="0D641D90" w14:textId="77777777" w:rsidR="000861D3" w:rsidRPr="007C7F8A" w:rsidRDefault="00490F8D" w:rsidP="005F5ECC">
    <w:pPr>
      <w:pBdr>
        <w:top w:val="single" w:sz="6" w:space="1" w:color="231C52"/>
      </w:pBdr>
      <w:tabs>
        <w:tab w:val="center" w:pos="4819"/>
        <w:tab w:val="right" w:pos="9638"/>
      </w:tabs>
      <w:jc w:val="both"/>
      <w:rPr>
        <w:rFonts w:ascii="Helvetica" w:hAnsi="Helvetica" w:cs="Arial"/>
        <w:iCs/>
        <w:color w:val="123960"/>
        <w:lang w:val="en-US" w:eastAsia="en-US"/>
      </w:rPr>
    </w:pPr>
    <w:r w:rsidRPr="007C7F8A">
      <w:rPr>
        <w:rFonts w:ascii="Helvetica" w:eastAsia="Gotham Bold" w:hAnsi="Helvetica" w:cs="Arial"/>
        <w:iCs/>
        <w:color w:val="123960"/>
        <w:sz w:val="16"/>
        <w:szCs w:val="16"/>
        <w:lang w:val="en-US"/>
      </w:rPr>
      <w:t>All rights reserved.  The COPYRIGHT of this docume</w:t>
    </w:r>
    <w:r w:rsidR="004A3D24" w:rsidRPr="007C7F8A">
      <w:rPr>
        <w:rFonts w:ascii="Helvetica" w:eastAsia="Gotham Bold" w:hAnsi="Helvetica" w:cs="Arial"/>
        <w:iCs/>
        <w:color w:val="123960"/>
        <w:sz w:val="16"/>
        <w:szCs w:val="16"/>
        <w:lang w:val="en-US"/>
      </w:rPr>
      <w:t>nt is property of TECHNOPROBE S.p.</w:t>
    </w:r>
    <w:r w:rsidR="00D42CF6" w:rsidRPr="007C7F8A">
      <w:rPr>
        <w:rFonts w:ascii="Helvetica" w:eastAsia="Gotham Bold" w:hAnsi="Helvetica" w:cs="Arial"/>
        <w:iCs/>
        <w:color w:val="123960"/>
        <w:sz w:val="16"/>
        <w:szCs w:val="16"/>
        <w:lang w:val="en-US"/>
      </w:rPr>
      <w:t>A</w:t>
    </w:r>
    <w:r w:rsidRPr="007C7F8A">
      <w:rPr>
        <w:rFonts w:ascii="Helvetica" w:eastAsia="Gotham Bold" w:hAnsi="Helvetica" w:cs="Arial"/>
        <w:iCs/>
        <w:color w:val="123960"/>
        <w:sz w:val="16"/>
        <w:szCs w:val="16"/>
        <w:lang w:val="en-US"/>
      </w:rPr>
      <w:t xml:space="preserve">. No part of this document may be copied, </w:t>
    </w:r>
    <w:proofErr w:type="gramStart"/>
    <w:r w:rsidRPr="007C7F8A">
      <w:rPr>
        <w:rFonts w:ascii="Helvetica" w:eastAsia="Gotham Bold" w:hAnsi="Helvetica" w:cs="Arial"/>
        <w:iCs/>
        <w:color w:val="123960"/>
        <w:sz w:val="16"/>
        <w:szCs w:val="16"/>
        <w:lang w:val="en-US"/>
      </w:rPr>
      <w:t>reprinted</w:t>
    </w:r>
    <w:proofErr w:type="gramEnd"/>
    <w:r w:rsidRPr="007C7F8A">
      <w:rPr>
        <w:rFonts w:ascii="Helvetica" w:eastAsia="Gotham Bold" w:hAnsi="Helvetica" w:cs="Arial"/>
        <w:iCs/>
        <w:color w:val="123960"/>
        <w:sz w:val="16"/>
        <w:szCs w:val="16"/>
        <w:lang w:val="en-US"/>
      </w:rPr>
      <w:t xml:space="preserve"> or reproduced in any material form, whether wholly or in part, without a written consent. The contents or methods or techniques contained herein are CONFIDENTIAL, therefore must not be disclosed to any other person or company or entity.</w:t>
    </w:r>
  </w:p>
  <w:p w14:paraId="54CEC27A" w14:textId="77777777" w:rsidR="0010682E" w:rsidRPr="000861D3" w:rsidRDefault="0010682E" w:rsidP="007C5545">
    <w:pPr>
      <w:tabs>
        <w:tab w:val="center" w:pos="4819"/>
        <w:tab w:val="right" w:pos="9638"/>
      </w:tabs>
      <w:jc w:val="center"/>
      <w:rPr>
        <w:color w:val="002060"/>
        <w:sz w:val="18"/>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709C" w14:textId="77777777" w:rsidR="00B42D93" w:rsidRDefault="00B42D93" w:rsidP="0010682E">
      <w:r>
        <w:separator/>
      </w:r>
    </w:p>
  </w:footnote>
  <w:footnote w:type="continuationSeparator" w:id="0">
    <w:p w14:paraId="6EB4C1D2" w14:textId="77777777" w:rsidR="00B42D93" w:rsidRDefault="00B42D93" w:rsidP="0010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9AD5" w14:textId="072B5FBA" w:rsidR="0010682E" w:rsidRPr="0010682E" w:rsidRDefault="00491A7F">
    <w:pPr>
      <w:pStyle w:val="Intestazione"/>
      <w:rPr>
        <w:rFonts w:ascii="Arial" w:hAnsi="Arial" w:cs="Arial"/>
      </w:rPr>
    </w:pPr>
    <w:r>
      <w:rPr>
        <w:noProof/>
      </w:rPr>
      <w:drawing>
        <wp:anchor distT="0" distB="0" distL="114300" distR="114300" simplePos="0" relativeHeight="251658240" behindDoc="1" locked="0" layoutInCell="1" allowOverlap="1" wp14:anchorId="29E348D2" wp14:editId="0F6D5A23">
          <wp:simplePos x="0" y="0"/>
          <wp:positionH relativeFrom="column">
            <wp:posOffset>5245735</wp:posOffset>
          </wp:positionH>
          <wp:positionV relativeFrom="paragraph">
            <wp:posOffset>-17145</wp:posOffset>
          </wp:positionV>
          <wp:extent cx="725170" cy="939165"/>
          <wp:effectExtent l="0" t="0" r="0" b="0"/>
          <wp:wrapNone/>
          <wp:docPr id="10"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939165"/>
                  </a:xfrm>
                  <a:prstGeom prst="rect">
                    <a:avLst/>
                  </a:prstGeom>
                  <a:noFill/>
                </pic:spPr>
              </pic:pic>
            </a:graphicData>
          </a:graphic>
          <wp14:sizeRelH relativeFrom="margin">
            <wp14:pctWidth>0</wp14:pctWidth>
          </wp14:sizeRelH>
          <wp14:sizeRelV relativeFrom="margin">
            <wp14:pctHeight>0</wp14:pctHeight>
          </wp14:sizeRelV>
        </wp:anchor>
      </w:drawing>
    </w:r>
    <w:r w:rsidR="00917F44">
      <w:rPr>
        <w:noProof/>
      </w:rPr>
      <w:drawing>
        <wp:inline distT="0" distB="0" distL="0" distR="0" wp14:anchorId="2604135A" wp14:editId="056720B1">
          <wp:extent cx="2833141" cy="708433"/>
          <wp:effectExtent l="0" t="0" r="0" b="317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2">
                    <a:extLst>
                      <a:ext uri="{28A0092B-C50C-407E-A947-70E740481C1C}">
                        <a14:useLocalDpi xmlns:a14="http://schemas.microsoft.com/office/drawing/2010/main" val="0"/>
                      </a:ext>
                    </a:extLst>
                  </a:blip>
                  <a:stretch>
                    <a:fillRect/>
                  </a:stretch>
                </pic:blipFill>
                <pic:spPr>
                  <a:xfrm>
                    <a:off x="0" y="0"/>
                    <a:ext cx="3123796" cy="781112"/>
                  </a:xfrm>
                  <a:prstGeom prst="rect">
                    <a:avLst/>
                  </a:prstGeom>
                </pic:spPr>
              </pic:pic>
            </a:graphicData>
          </a:graphic>
        </wp:inline>
      </w:drawing>
    </w:r>
  </w:p>
  <w:p w14:paraId="6F1B96D1" w14:textId="7D2535AF" w:rsidR="00034A2E" w:rsidRPr="00917F44" w:rsidRDefault="00EF2992" w:rsidP="00917F44">
    <w:pPr>
      <w:pStyle w:val="Intestazione"/>
      <w:tabs>
        <w:tab w:val="clear" w:pos="4819"/>
        <w:tab w:val="clear" w:pos="9638"/>
        <w:tab w:val="left" w:pos="3840"/>
      </w:tabs>
      <w:rPr>
        <w:rFonts w:ascii="Arial" w:hAnsi="Arial" w:cs="Arial"/>
      </w:rPr>
    </w:pPr>
    <w:r>
      <w:rPr>
        <w:rFonts w:ascii="Arial" w:hAnsi="Arial" w:cs="Arial"/>
      </w:rPr>
      <w:tab/>
    </w:r>
  </w:p>
  <w:p w14:paraId="1075CD22" w14:textId="5C134C58" w:rsidR="000861D3" w:rsidRPr="007C7F8A" w:rsidRDefault="004A3D24" w:rsidP="00F41328">
    <w:pPr>
      <w:tabs>
        <w:tab w:val="center" w:pos="4819"/>
        <w:tab w:val="right" w:pos="9638"/>
      </w:tabs>
      <w:spacing w:line="220" w:lineRule="exact"/>
      <w:rPr>
        <w:rFonts w:ascii="Helvetica" w:hAnsi="Helvetica" w:cs="Arial"/>
        <w:color w:val="123960"/>
        <w:sz w:val="18"/>
        <w:szCs w:val="18"/>
      </w:rPr>
    </w:pPr>
    <w:proofErr w:type="spellStart"/>
    <w:r w:rsidRPr="007C7F8A">
      <w:rPr>
        <w:rFonts w:ascii="Helvetica" w:hAnsi="Helvetica" w:cs="Arial"/>
        <w:color w:val="123960"/>
        <w:sz w:val="18"/>
        <w:szCs w:val="18"/>
      </w:rPr>
      <w:t>T</w:t>
    </w:r>
    <w:r w:rsidR="007533C5" w:rsidRPr="007C7F8A">
      <w:rPr>
        <w:rFonts w:ascii="Helvetica" w:hAnsi="Helvetica" w:cs="Arial"/>
        <w:color w:val="123960"/>
        <w:sz w:val="18"/>
        <w:szCs w:val="18"/>
      </w:rPr>
      <w:t>echnoprobe</w:t>
    </w:r>
    <w:proofErr w:type="spellEnd"/>
    <w:r w:rsidRPr="007C7F8A">
      <w:rPr>
        <w:rFonts w:ascii="Helvetica" w:hAnsi="Helvetica" w:cs="Arial"/>
        <w:color w:val="123960"/>
        <w:sz w:val="18"/>
        <w:szCs w:val="18"/>
      </w:rPr>
      <w:t xml:space="preserve"> S.p.</w:t>
    </w:r>
    <w:r w:rsidR="00D42CF6" w:rsidRPr="007C7F8A">
      <w:rPr>
        <w:rFonts w:ascii="Helvetica" w:hAnsi="Helvetica" w:cs="Arial"/>
        <w:color w:val="123960"/>
        <w:sz w:val="18"/>
        <w:szCs w:val="18"/>
      </w:rPr>
      <w:t>A</w:t>
    </w:r>
    <w:r w:rsidR="000861D3" w:rsidRPr="007C7F8A">
      <w:rPr>
        <w:rFonts w:ascii="Helvetica" w:hAnsi="Helvetica" w:cs="Arial"/>
        <w:color w:val="123960"/>
        <w:sz w:val="18"/>
        <w:szCs w:val="18"/>
      </w:rPr>
      <w:t>.</w:t>
    </w:r>
  </w:p>
  <w:p w14:paraId="124B58E9" w14:textId="77777777" w:rsidR="000861D3" w:rsidRPr="007C7F8A" w:rsidRDefault="000861D3" w:rsidP="00F41328">
    <w:pPr>
      <w:tabs>
        <w:tab w:val="center" w:pos="4819"/>
        <w:tab w:val="right" w:pos="9638"/>
      </w:tabs>
      <w:spacing w:line="220" w:lineRule="exact"/>
      <w:rPr>
        <w:rFonts w:ascii="Helvetica" w:hAnsi="Helvetica" w:cs="Arial"/>
        <w:color w:val="123960"/>
        <w:sz w:val="18"/>
        <w:szCs w:val="18"/>
      </w:rPr>
    </w:pPr>
    <w:r w:rsidRPr="007C7F8A">
      <w:rPr>
        <w:rFonts w:ascii="Helvetica" w:hAnsi="Helvetica" w:cs="Arial"/>
        <w:color w:val="123960"/>
        <w:sz w:val="18"/>
        <w:szCs w:val="18"/>
      </w:rPr>
      <w:t>Via Cavalieri di Vittorio Veneto, 2</w:t>
    </w:r>
  </w:p>
  <w:p w14:paraId="6F9EA807" w14:textId="3D573AFB" w:rsidR="00F41328" w:rsidRPr="007C7F8A" w:rsidRDefault="00F41328" w:rsidP="007E2B6E">
    <w:pPr>
      <w:tabs>
        <w:tab w:val="left" w:pos="8132"/>
      </w:tabs>
      <w:spacing w:line="220" w:lineRule="exact"/>
      <w:rPr>
        <w:rFonts w:ascii="Helvetica" w:hAnsi="Helvetica" w:cs="Arial"/>
        <w:color w:val="123960"/>
        <w:sz w:val="18"/>
        <w:szCs w:val="18"/>
      </w:rPr>
    </w:pPr>
    <w:r w:rsidRPr="007C7F8A">
      <w:rPr>
        <w:rFonts w:ascii="Helvetica" w:hAnsi="Helvetica" w:cs="Arial"/>
        <w:color w:val="123960"/>
        <w:sz w:val="18"/>
        <w:szCs w:val="18"/>
      </w:rPr>
      <w:t>23870</w:t>
    </w:r>
    <w:r w:rsidR="00BF7F95" w:rsidRPr="007C7F8A">
      <w:rPr>
        <w:rFonts w:ascii="Helvetica" w:hAnsi="Helvetica" w:cs="Arial"/>
        <w:color w:val="123960"/>
        <w:sz w:val="18"/>
        <w:szCs w:val="18"/>
      </w:rPr>
      <w:t>,</w:t>
    </w:r>
    <w:r w:rsidRPr="007C7F8A">
      <w:rPr>
        <w:rFonts w:ascii="Helvetica" w:hAnsi="Helvetica" w:cs="Arial"/>
        <w:color w:val="123960"/>
        <w:sz w:val="18"/>
        <w:szCs w:val="18"/>
      </w:rPr>
      <w:t xml:space="preserve"> Cernusco Lombardone (LC) - </w:t>
    </w:r>
    <w:proofErr w:type="spellStart"/>
    <w:r w:rsidRPr="007C7F8A">
      <w:rPr>
        <w:rFonts w:ascii="Helvetica" w:hAnsi="Helvetica" w:cs="Arial"/>
        <w:color w:val="123960"/>
        <w:sz w:val="18"/>
        <w:szCs w:val="18"/>
      </w:rPr>
      <w:t>I</w:t>
    </w:r>
    <w:r w:rsidR="007533C5" w:rsidRPr="007C7F8A">
      <w:rPr>
        <w:rFonts w:ascii="Helvetica" w:hAnsi="Helvetica" w:cs="Arial"/>
        <w:color w:val="123960"/>
        <w:sz w:val="18"/>
        <w:szCs w:val="18"/>
      </w:rPr>
      <w:t>taly</w:t>
    </w:r>
    <w:proofErr w:type="spellEnd"/>
    <w:r w:rsidR="007E2B6E" w:rsidRPr="007C7F8A">
      <w:rPr>
        <w:rFonts w:ascii="Helvetica" w:hAnsi="Helvetica" w:cs="Arial"/>
        <w:color w:val="123960"/>
        <w:sz w:val="18"/>
        <w:szCs w:val="18"/>
      </w:rPr>
      <w:tab/>
    </w:r>
  </w:p>
  <w:p w14:paraId="1E0B2A29" w14:textId="5C9357B0" w:rsidR="00F41328" w:rsidRDefault="00085CDC" w:rsidP="00F41328">
    <w:pPr>
      <w:rPr>
        <w:rFonts w:ascii="Helvetica" w:hAnsi="Helvetica" w:cs="Arial"/>
        <w:color w:val="123960"/>
        <w:sz w:val="18"/>
        <w:szCs w:val="18"/>
      </w:rPr>
    </w:pPr>
    <w:r w:rsidRPr="007C7F8A">
      <w:rPr>
        <w:rFonts w:ascii="Helvetica" w:hAnsi="Helvetica" w:cs="Arial"/>
        <w:color w:val="123960"/>
        <w:sz w:val="18"/>
        <w:szCs w:val="18"/>
      </w:rPr>
      <w:t>www.technoprobe.com</w:t>
    </w:r>
  </w:p>
  <w:p w14:paraId="1B97D65A" w14:textId="7E2E5256" w:rsidR="00AE4EBD" w:rsidRDefault="00AE4EBD" w:rsidP="00F41328">
    <w:pPr>
      <w:rPr>
        <w:rFonts w:ascii="Helvetica" w:hAnsi="Helvetica" w:cs="Arial"/>
        <w:color w:val="123960"/>
        <w:sz w:val="18"/>
        <w:szCs w:val="18"/>
      </w:rPr>
    </w:pPr>
  </w:p>
  <w:p w14:paraId="52199A1D" w14:textId="77777777" w:rsidR="00AE4EBD" w:rsidRPr="007C7F8A" w:rsidRDefault="00AE4EBD" w:rsidP="00F41328">
    <w:pPr>
      <w:rPr>
        <w:rFonts w:ascii="Helvetica" w:hAnsi="Helvetica" w:cs="Arial"/>
        <w:color w:val="123960"/>
        <w:sz w:val="18"/>
        <w:szCs w:val="18"/>
      </w:rPr>
    </w:pPr>
  </w:p>
  <w:p w14:paraId="7D19145F" w14:textId="77777777" w:rsidR="00085CDC" w:rsidRPr="001B0542" w:rsidRDefault="00085CDC" w:rsidP="00F41328">
    <w:pPr>
      <w:rPr>
        <w:rFonts w:ascii="Arial" w:hAnsi="Arial" w:cs="Arial"/>
        <w:color w:val="231C52"/>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70"/>
    <w:rsid w:val="00034A2E"/>
    <w:rsid w:val="00085CDC"/>
    <w:rsid w:val="000861D3"/>
    <w:rsid w:val="000A1599"/>
    <w:rsid w:val="000A57A5"/>
    <w:rsid w:val="000E147A"/>
    <w:rsid w:val="0010682E"/>
    <w:rsid w:val="00150A5E"/>
    <w:rsid w:val="001600DF"/>
    <w:rsid w:val="001B0542"/>
    <w:rsid w:val="001D453D"/>
    <w:rsid w:val="002026E7"/>
    <w:rsid w:val="00232A1D"/>
    <w:rsid w:val="00252F87"/>
    <w:rsid w:val="00290134"/>
    <w:rsid w:val="002A1C04"/>
    <w:rsid w:val="002B0DF2"/>
    <w:rsid w:val="002B3035"/>
    <w:rsid w:val="002D2F17"/>
    <w:rsid w:val="002F1D8B"/>
    <w:rsid w:val="0030306A"/>
    <w:rsid w:val="00435887"/>
    <w:rsid w:val="00446CFD"/>
    <w:rsid w:val="00461D14"/>
    <w:rsid w:val="00472F62"/>
    <w:rsid w:val="00483038"/>
    <w:rsid w:val="00490F8D"/>
    <w:rsid w:val="0049157D"/>
    <w:rsid w:val="00491A7F"/>
    <w:rsid w:val="004A3D24"/>
    <w:rsid w:val="004F2C20"/>
    <w:rsid w:val="004F3467"/>
    <w:rsid w:val="004F7742"/>
    <w:rsid w:val="0053041B"/>
    <w:rsid w:val="00541B2A"/>
    <w:rsid w:val="00586677"/>
    <w:rsid w:val="005B21B1"/>
    <w:rsid w:val="005D64FA"/>
    <w:rsid w:val="005E701B"/>
    <w:rsid w:val="005F5ECC"/>
    <w:rsid w:val="005F7DC8"/>
    <w:rsid w:val="0060179E"/>
    <w:rsid w:val="00611F78"/>
    <w:rsid w:val="0066160D"/>
    <w:rsid w:val="00696E74"/>
    <w:rsid w:val="006C335B"/>
    <w:rsid w:val="006C5970"/>
    <w:rsid w:val="007444C7"/>
    <w:rsid w:val="007533C5"/>
    <w:rsid w:val="00777E76"/>
    <w:rsid w:val="007B270B"/>
    <w:rsid w:val="007C5545"/>
    <w:rsid w:val="007C7F8A"/>
    <w:rsid w:val="007E2B6E"/>
    <w:rsid w:val="007F1917"/>
    <w:rsid w:val="00854EF6"/>
    <w:rsid w:val="008D60BD"/>
    <w:rsid w:val="008E7E29"/>
    <w:rsid w:val="008F4AE0"/>
    <w:rsid w:val="0091527D"/>
    <w:rsid w:val="00917F44"/>
    <w:rsid w:val="00961A14"/>
    <w:rsid w:val="00967200"/>
    <w:rsid w:val="00977E0B"/>
    <w:rsid w:val="009909AE"/>
    <w:rsid w:val="009D4EF4"/>
    <w:rsid w:val="00A4341A"/>
    <w:rsid w:val="00A4359A"/>
    <w:rsid w:val="00A702DD"/>
    <w:rsid w:val="00AA7671"/>
    <w:rsid w:val="00AE1FA7"/>
    <w:rsid w:val="00AE4EBD"/>
    <w:rsid w:val="00B42D93"/>
    <w:rsid w:val="00BF7F95"/>
    <w:rsid w:val="00C407B0"/>
    <w:rsid w:val="00C44B3F"/>
    <w:rsid w:val="00C676A6"/>
    <w:rsid w:val="00C7321E"/>
    <w:rsid w:val="00C824A4"/>
    <w:rsid w:val="00CA4E49"/>
    <w:rsid w:val="00CB38A6"/>
    <w:rsid w:val="00CC58B7"/>
    <w:rsid w:val="00D15B1D"/>
    <w:rsid w:val="00D3498C"/>
    <w:rsid w:val="00D42CF6"/>
    <w:rsid w:val="00D56BDB"/>
    <w:rsid w:val="00DC3865"/>
    <w:rsid w:val="00E35B3B"/>
    <w:rsid w:val="00E50C44"/>
    <w:rsid w:val="00E95107"/>
    <w:rsid w:val="00EA1FEE"/>
    <w:rsid w:val="00EB7D98"/>
    <w:rsid w:val="00EF2992"/>
    <w:rsid w:val="00F27DDD"/>
    <w:rsid w:val="00F41328"/>
    <w:rsid w:val="00F66755"/>
    <w:rsid w:val="00F66C41"/>
    <w:rsid w:val="00FB150D"/>
    <w:rsid w:val="00FE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6CFD2"/>
  <w15:chartTrackingRefBased/>
  <w15:docId w15:val="{A9B34527-807D-4576-84AF-1A7EA3F1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682E"/>
    <w:pPr>
      <w:tabs>
        <w:tab w:val="center" w:pos="4819"/>
        <w:tab w:val="right" w:pos="9638"/>
      </w:tabs>
    </w:pPr>
  </w:style>
  <w:style w:type="character" w:customStyle="1" w:styleId="IntestazioneCarattere">
    <w:name w:val="Intestazione Carattere"/>
    <w:link w:val="Intestazione"/>
    <w:uiPriority w:val="99"/>
    <w:rsid w:val="0010682E"/>
    <w:rPr>
      <w:sz w:val="24"/>
      <w:szCs w:val="24"/>
    </w:rPr>
  </w:style>
  <w:style w:type="paragraph" w:styleId="Pidipagina">
    <w:name w:val="footer"/>
    <w:basedOn w:val="Normale"/>
    <w:link w:val="PidipaginaCarattere"/>
    <w:uiPriority w:val="99"/>
    <w:unhideWhenUsed/>
    <w:rsid w:val="0010682E"/>
    <w:pPr>
      <w:tabs>
        <w:tab w:val="center" w:pos="4819"/>
        <w:tab w:val="right" w:pos="9638"/>
      </w:tabs>
    </w:pPr>
  </w:style>
  <w:style w:type="character" w:customStyle="1" w:styleId="PidipaginaCarattere">
    <w:name w:val="Piè di pagina Carattere"/>
    <w:link w:val="Pidipagina"/>
    <w:uiPriority w:val="99"/>
    <w:rsid w:val="0010682E"/>
    <w:rPr>
      <w:sz w:val="24"/>
      <w:szCs w:val="24"/>
    </w:rPr>
  </w:style>
  <w:style w:type="paragraph" w:styleId="Testofumetto">
    <w:name w:val="Balloon Text"/>
    <w:basedOn w:val="Normale"/>
    <w:link w:val="TestofumettoCarattere"/>
    <w:uiPriority w:val="99"/>
    <w:semiHidden/>
    <w:unhideWhenUsed/>
    <w:rsid w:val="0010682E"/>
    <w:rPr>
      <w:rFonts w:ascii="Tahoma" w:hAnsi="Tahoma" w:cs="Tahoma"/>
      <w:sz w:val="16"/>
      <w:szCs w:val="16"/>
    </w:rPr>
  </w:style>
  <w:style w:type="character" w:customStyle="1" w:styleId="TestofumettoCarattere">
    <w:name w:val="Testo fumetto Carattere"/>
    <w:link w:val="Testofumetto"/>
    <w:uiPriority w:val="99"/>
    <w:semiHidden/>
    <w:rsid w:val="0010682E"/>
    <w:rPr>
      <w:rFonts w:ascii="Tahoma" w:hAnsi="Tahoma" w:cs="Tahoma"/>
      <w:sz w:val="16"/>
      <w:szCs w:val="16"/>
    </w:rPr>
  </w:style>
  <w:style w:type="paragraph" w:customStyle="1" w:styleId="FooterOdd">
    <w:name w:val="Footer Odd"/>
    <w:basedOn w:val="Normale"/>
    <w:qFormat/>
    <w:rsid w:val="007C5545"/>
    <w:pPr>
      <w:pBdr>
        <w:top w:val="single" w:sz="4" w:space="1" w:color="4F81BD"/>
      </w:pBdr>
      <w:spacing w:after="180" w:line="264" w:lineRule="auto"/>
      <w:jc w:val="right"/>
    </w:pPr>
    <w:rPr>
      <w:rFonts w:ascii="Calibri" w:hAnsi="Calibri"/>
      <w:color w:val="1F497D"/>
      <w:sz w:val="20"/>
      <w:szCs w:val="23"/>
      <w:lang w:eastAsia="fr-FR"/>
    </w:rPr>
  </w:style>
  <w:style w:type="paragraph" w:styleId="NormaleWeb">
    <w:name w:val="Normal (Web)"/>
    <w:basedOn w:val="Normale"/>
    <w:uiPriority w:val="99"/>
    <w:semiHidden/>
    <w:unhideWhenUsed/>
    <w:rsid w:val="000861D3"/>
    <w:pPr>
      <w:spacing w:before="100" w:beforeAutospacing="1" w:after="100" w:afterAutospacing="1"/>
    </w:pPr>
    <w:rPr>
      <w:lang w:val="en-US" w:eastAsia="en-US"/>
    </w:rPr>
  </w:style>
  <w:style w:type="character" w:styleId="Collegamentoipertestuale">
    <w:name w:val="Hyperlink"/>
    <w:basedOn w:val="Carpredefinitoparagrafo"/>
    <w:uiPriority w:val="99"/>
    <w:unhideWhenUsed/>
    <w:rsid w:val="00085CDC"/>
    <w:rPr>
      <w:color w:val="0563C1" w:themeColor="hyperlink"/>
      <w:u w:val="single"/>
    </w:rPr>
  </w:style>
  <w:style w:type="character" w:styleId="Menzionenonrisolta">
    <w:name w:val="Unresolved Mention"/>
    <w:basedOn w:val="Carpredefinitoparagrafo"/>
    <w:uiPriority w:val="99"/>
    <w:semiHidden/>
    <w:unhideWhenUsed/>
    <w:rsid w:val="0008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65051">
      <w:bodyDiv w:val="1"/>
      <w:marLeft w:val="0"/>
      <w:marRight w:val="0"/>
      <w:marTop w:val="0"/>
      <w:marBottom w:val="0"/>
      <w:divBdr>
        <w:top w:val="none" w:sz="0" w:space="0" w:color="auto"/>
        <w:left w:val="none" w:sz="0" w:space="0" w:color="auto"/>
        <w:bottom w:val="none" w:sz="0" w:space="0" w:color="auto"/>
        <w:right w:val="none" w:sz="0" w:space="0" w:color="auto"/>
      </w:divBdr>
    </w:div>
    <w:div w:id="12039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chnoprob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380</Words>
  <Characters>2170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peacin</dc:creator>
  <cp:keywords/>
  <cp:lastModifiedBy>Paolo Cavallotti</cp:lastModifiedBy>
  <cp:revision>15</cp:revision>
  <cp:lastPrinted>2017-04-26T16:28:00Z</cp:lastPrinted>
  <dcterms:created xsi:type="dcterms:W3CDTF">2022-02-09T11:57:00Z</dcterms:created>
  <dcterms:modified xsi:type="dcterms:W3CDTF">2022-02-09T12:13:00Z</dcterms:modified>
</cp:coreProperties>
</file>